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615D17" w:rsidRPr="00615D17">
        <w:rPr>
          <w:rFonts w:ascii="Arial" w:hAnsi="Arial" w:cs="Arial"/>
          <w:b/>
          <w:sz w:val="22"/>
          <w:szCs w:val="22"/>
        </w:rPr>
        <w:t>treballs d’enderroc de l’antiga escola Menendez y Pelayo i construcció del tancament perimetral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DA2263">
        <w:rPr>
          <w:rFonts w:ascii="Arial" w:hAnsi="Arial" w:cs="Arial"/>
          <w:b/>
          <w:sz w:val="22"/>
          <w:szCs w:val="22"/>
        </w:rPr>
        <w:t>1</w:t>
      </w:r>
      <w:r w:rsidR="005E2D94">
        <w:rPr>
          <w:rFonts w:ascii="Arial" w:hAnsi="Arial" w:cs="Arial"/>
          <w:b/>
          <w:sz w:val="22"/>
          <w:szCs w:val="22"/>
        </w:rPr>
        <w:t>1741</w:t>
      </w:r>
      <w:r w:rsidR="00615D17">
        <w:rPr>
          <w:rFonts w:ascii="Arial" w:hAnsi="Arial" w:cs="Arial"/>
          <w:b/>
          <w:sz w:val="22"/>
          <w:szCs w:val="22"/>
        </w:rPr>
        <w:t>6</w:t>
      </w:r>
      <w:r w:rsidRPr="00A80AED">
        <w:rPr>
          <w:rFonts w:ascii="Arial" w:hAnsi="Arial" w:cs="Arial"/>
          <w:b/>
          <w:sz w:val="22"/>
          <w:szCs w:val="22"/>
        </w:rPr>
        <w:t>/2021)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615D17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61.839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615D17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61.839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29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8.039,11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710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5E2D9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749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615D17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588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Pr="00A80AED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42B9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42B9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42B9F">
    <w:pPr>
      <w:pStyle w:val="Encabezado"/>
    </w:pPr>
    <w:r w:rsidRPr="00742B9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742B9F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BD654-CB4C-4CAC-945B-0BA2D2FF0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1390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2016-01-29T11:32:00Z</cp:lastPrinted>
  <dcterms:created xsi:type="dcterms:W3CDTF">2022-01-25T10:45:00Z</dcterms:created>
  <dcterms:modified xsi:type="dcterms:W3CDTF">2022-01-25T10:45:00Z</dcterms:modified>
</cp:coreProperties>
</file>