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950103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394777">
      <w:pPr>
        <w:tabs>
          <w:tab w:val="left" w:pos="-1440"/>
        </w:tabs>
        <w:spacing w:line="280" w:lineRule="exact"/>
        <w:jc w:val="center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BC2C1E">
      <w:pPr>
        <w:tabs>
          <w:tab w:val="left" w:pos="-1440"/>
        </w:tabs>
        <w:spacing w:line="280" w:lineRule="exact"/>
        <w:rPr>
          <w:rFonts w:ascii="Gotham" w:hAnsi="Gotham" w:cs="Arial"/>
          <w:b/>
          <w:bCs/>
          <w:caps/>
        </w:rPr>
      </w:pPr>
    </w:p>
    <w:p w14:paraId="6FCE1B5F" w14:textId="77777777" w:rsidR="00C31F60" w:rsidRPr="00C31F60" w:rsidRDefault="00C31F60" w:rsidP="00C31F60">
      <w:pPr>
        <w:keepNext/>
        <w:jc w:val="both"/>
        <w:outlineLvl w:val="0"/>
        <w:rPr>
          <w:rFonts w:ascii="Gotham" w:hAnsi="Gotham" w:cs="Arial"/>
          <w:bCs/>
          <w:caps/>
          <w:kern w:val="32"/>
          <w:sz w:val="22"/>
          <w:szCs w:val="22"/>
          <w:lang w:eastAsia="es-ES"/>
        </w:rPr>
      </w:pPr>
      <w:bookmarkStart w:id="0" w:name="_Toc148598286"/>
      <w:r w:rsidRPr="00C31F60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2. Obligacions en matèria de prevenció, detecció i correcció del frau, la corrupció i els conflictes d’interessos. Clàusula ètica</w:t>
      </w:r>
      <w:bookmarkEnd w:id="0"/>
    </w:p>
    <w:p w14:paraId="50FD07D1" w14:textId="77777777" w:rsidR="00C31F60" w:rsidRPr="00C31F60" w:rsidRDefault="00C31F60" w:rsidP="00C31F60">
      <w:pPr>
        <w:jc w:val="both"/>
        <w:rPr>
          <w:rFonts w:ascii="Gotham" w:hAnsi="Gotham" w:cs="Arial"/>
          <w:b/>
          <w:sz w:val="22"/>
          <w:szCs w:val="22"/>
          <w:u w:val="single"/>
          <w:lang w:eastAsia="es-ES"/>
        </w:rPr>
      </w:pPr>
    </w:p>
    <w:p w14:paraId="1621C3F4" w14:textId="77777777" w:rsidR="00C31F60" w:rsidRPr="00C31F60" w:rsidRDefault="00C31F60" w:rsidP="00C31F60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C31F60">
        <w:rPr>
          <w:rFonts w:ascii="Gotham" w:hAnsi="Gotham" w:cs="Arial"/>
          <w:sz w:val="22"/>
          <w:szCs w:val="22"/>
          <w:lang w:eastAsia="es-ES"/>
        </w:rPr>
        <w:t xml:space="preserve">Podeu consultar el Pla de mesures antifrau en l’execució d’actuacions finançades pels fons del Mecanisme de Recuperació i Resiliència a la Generalitat de Catalunya, al web Fons europeus de Catalunya: </w:t>
      </w:r>
      <w:hyperlink r:id="rId8" w:history="1">
        <w:r w:rsidRPr="00C31F60">
          <w:rPr>
            <w:rFonts w:ascii="Gotham" w:hAnsi="Gotham" w:cs="Arial"/>
            <w:color w:val="0000FF"/>
            <w:sz w:val="22"/>
            <w:szCs w:val="22"/>
            <w:u w:val="single"/>
            <w:lang w:eastAsia="es-ES"/>
          </w:rPr>
          <w:t>https://fonseuropeus.gencat.cat/ca/detalls/article/art-pla-antifrau-mmr-catalunya</w:t>
        </w:r>
      </w:hyperlink>
    </w:p>
    <w:p w14:paraId="2867381E" w14:textId="77777777" w:rsidR="00C31F60" w:rsidRPr="00C31F60" w:rsidRDefault="00C31F60" w:rsidP="00C31F60">
      <w:pPr>
        <w:jc w:val="both"/>
        <w:rPr>
          <w:rFonts w:ascii="Gotham" w:hAnsi="Gotham" w:cs="Arial"/>
          <w:sz w:val="22"/>
          <w:szCs w:val="22"/>
          <w:lang w:eastAsia="es-ES"/>
        </w:rPr>
      </w:pPr>
    </w:p>
    <w:p w14:paraId="1AE08D86" w14:textId="77777777" w:rsidR="00C31F60" w:rsidRPr="00C31F60" w:rsidRDefault="00C31F60" w:rsidP="00C31F60">
      <w:pPr>
        <w:jc w:val="both"/>
        <w:rPr>
          <w:rFonts w:ascii="Gotham" w:hAnsi="Gotham" w:cs="Arial"/>
          <w:sz w:val="22"/>
          <w:szCs w:val="22"/>
          <w:lang w:eastAsia="es-ES"/>
        </w:rPr>
      </w:pPr>
      <w:r w:rsidRPr="00C31F60">
        <w:rPr>
          <w:rFonts w:ascii="Gotham" w:hAnsi="Gotham" w:cs="Arial"/>
          <w:sz w:val="22"/>
          <w:szCs w:val="22"/>
          <w:lang w:eastAsia="es-ES"/>
        </w:rPr>
        <w:t>Podeu consultar el Codi de principis i conductes recomanables en la contractació pública al web de contractació pública.</w:t>
      </w:r>
      <w:bookmarkStart w:id="1" w:name="_GoBack"/>
      <w:bookmarkEnd w:id="1"/>
    </w:p>
    <w:sectPr w:rsidR="00C31F60" w:rsidRPr="00C31F60" w:rsidSect="002B4D3B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31F6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</w:num>
  <w:num w:numId="5">
    <w:abstractNumId w:val="33"/>
  </w:num>
  <w:num w:numId="6">
    <w:abstractNumId w:val="12"/>
  </w:num>
  <w:num w:numId="7">
    <w:abstractNumId w:val="3"/>
  </w:num>
  <w:num w:numId="8">
    <w:abstractNumId w:val="8"/>
  </w:num>
  <w:num w:numId="9">
    <w:abstractNumId w:val="32"/>
  </w:num>
  <w:num w:numId="10">
    <w:abstractNumId w:val="10"/>
  </w:num>
  <w:num w:numId="11">
    <w:abstractNumId w:val="19"/>
  </w:num>
  <w:num w:numId="12">
    <w:abstractNumId w:val="26"/>
  </w:num>
  <w:num w:numId="13">
    <w:abstractNumId w:val="7"/>
  </w:num>
  <w:num w:numId="14">
    <w:abstractNumId w:val="17"/>
  </w:num>
  <w:num w:numId="15">
    <w:abstractNumId w:val="20"/>
  </w:num>
  <w:num w:numId="16">
    <w:abstractNumId w:val="22"/>
  </w:num>
  <w:num w:numId="17">
    <w:abstractNumId w:val="31"/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6"/>
  </w:num>
  <w:num w:numId="22">
    <w:abstractNumId w:val="2"/>
  </w:num>
  <w:num w:numId="23">
    <w:abstractNumId w:val="13"/>
  </w:num>
  <w:num w:numId="24">
    <w:abstractNumId w:val="30"/>
  </w:num>
  <w:num w:numId="25">
    <w:abstractNumId w:val="0"/>
  </w:num>
  <w:num w:numId="26">
    <w:abstractNumId w:val="11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9"/>
  </w:num>
  <w:num w:numId="30">
    <w:abstractNumId w:val="28"/>
  </w:num>
  <w:num w:numId="31">
    <w:abstractNumId w:val="25"/>
  </w:num>
  <w:num w:numId="32">
    <w:abstractNumId w:val="15"/>
  </w:num>
  <w:num w:numId="33">
    <w:abstractNumId w:val="28"/>
  </w:num>
  <w:num w:numId="34">
    <w:abstractNumId w:val="24"/>
  </w:num>
  <w:num w:numId="35">
    <w:abstractNumId w:val="28"/>
  </w:num>
  <w:num w:numId="36">
    <w:abstractNumId w:val="23"/>
  </w:num>
  <w:num w:numId="37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nseuropeus.gencat.cat/ca/detalls/article/art-pla-antifrau-mmr-catalunya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8FD4F-00E1-42B9-9DDF-8DE1380FA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642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3</cp:revision>
  <cp:lastPrinted>2023-01-14T12:26:00Z</cp:lastPrinted>
  <dcterms:created xsi:type="dcterms:W3CDTF">2023-10-25T10:43:00Z</dcterms:created>
  <dcterms:modified xsi:type="dcterms:W3CDTF">2023-10-25T10:44:00Z</dcterms:modified>
</cp:coreProperties>
</file>